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71A5" w:rsidRPr="00CA4E18" w:rsidRDefault="002C71A5" w:rsidP="008C3765">
      <w:pPr>
        <w:tabs>
          <w:tab w:val="right" w:pos="7910"/>
        </w:tabs>
        <w:jc w:val="both"/>
        <w:rPr>
          <w:rStyle w:val="Nessuno"/>
          <w:rFonts w:cs="Times New Roman"/>
          <w:i/>
          <w:iCs/>
          <w:sz w:val="28"/>
          <w:szCs w:val="28"/>
        </w:rPr>
      </w:pPr>
      <w:bookmarkStart w:id="0" w:name="_GoBack"/>
      <w:bookmarkEnd w:id="0"/>
    </w:p>
    <w:p w:rsidR="00C741F3" w:rsidRDefault="00C741F3" w:rsidP="008C3765">
      <w:pPr>
        <w:tabs>
          <w:tab w:val="right" w:pos="7910"/>
        </w:tabs>
        <w:jc w:val="both"/>
        <w:rPr>
          <w:rStyle w:val="Nessuno"/>
          <w:rFonts w:cs="Times New Roman"/>
          <w:i/>
          <w:iCs/>
          <w:sz w:val="28"/>
          <w:szCs w:val="28"/>
        </w:rPr>
      </w:pPr>
    </w:p>
    <w:p w:rsidR="008C3765" w:rsidRDefault="00E761B1" w:rsidP="008C3765">
      <w:pPr>
        <w:tabs>
          <w:tab w:val="right" w:pos="7910"/>
        </w:tabs>
        <w:jc w:val="both"/>
        <w:rPr>
          <w:rStyle w:val="Nessuno"/>
          <w:rFonts w:cs="Times New Roman"/>
          <w:i/>
          <w:iCs/>
          <w:sz w:val="28"/>
          <w:szCs w:val="28"/>
        </w:rPr>
      </w:pPr>
      <w:r>
        <w:rPr>
          <w:rStyle w:val="Nessuno"/>
          <w:rFonts w:cs="Times New Roman"/>
          <w:i/>
          <w:iCs/>
          <w:sz w:val="28"/>
          <w:szCs w:val="28"/>
        </w:rPr>
        <w:t xml:space="preserve">  </w:t>
      </w:r>
    </w:p>
    <w:p w:rsidR="009F3DB9" w:rsidRDefault="00E761B1" w:rsidP="008C3765">
      <w:pPr>
        <w:tabs>
          <w:tab w:val="right" w:pos="7910"/>
        </w:tabs>
        <w:jc w:val="both"/>
        <w:rPr>
          <w:rStyle w:val="Nessuno"/>
          <w:rFonts w:cs="Times New Roman"/>
          <w:i/>
          <w:iCs/>
          <w:sz w:val="28"/>
          <w:szCs w:val="28"/>
        </w:rPr>
      </w:pPr>
      <w:r>
        <w:rPr>
          <w:rStyle w:val="Nessuno"/>
          <w:rFonts w:eastAsia="Times New Roman" w:cs="Times New Roman"/>
          <w:i/>
          <w:iCs/>
          <w:sz w:val="28"/>
          <w:szCs w:val="28"/>
          <w:lang w:val="en-GB"/>
        </w:rPr>
        <w:t>Press release no. 20/2019</w:t>
      </w:r>
    </w:p>
    <w:p w:rsidR="00205AFD" w:rsidRPr="0015260E" w:rsidRDefault="00E761B1" w:rsidP="00205AFD">
      <w:pPr>
        <w:jc w:val="both"/>
        <w:rPr>
          <w:rFonts w:cs="Times New Roman"/>
          <w:b/>
          <w:sz w:val="28"/>
          <w:szCs w:val="28"/>
        </w:rPr>
      </w:pPr>
      <w:r>
        <w:rPr>
          <w:rFonts w:eastAsia="Times New Roman" w:cs="Times New Roman"/>
          <w:b/>
          <w:bCs/>
          <w:sz w:val="28"/>
          <w:szCs w:val="28"/>
          <w:lang w:val="en-GB"/>
        </w:rPr>
        <w:t>Agriumbria, the great event renews itself</w:t>
      </w:r>
    </w:p>
    <w:p w:rsidR="00205AFD" w:rsidRPr="0015260E" w:rsidRDefault="00205AFD" w:rsidP="00205AFD">
      <w:pPr>
        <w:jc w:val="both"/>
        <w:rPr>
          <w:rFonts w:cs="Times New Roman"/>
          <w:b/>
          <w:sz w:val="28"/>
          <w:szCs w:val="28"/>
        </w:rPr>
      </w:pPr>
    </w:p>
    <w:p w:rsidR="00205AFD" w:rsidRPr="0015260E" w:rsidRDefault="00E761B1" w:rsidP="00205AFD">
      <w:pPr>
        <w:jc w:val="both"/>
        <w:rPr>
          <w:rFonts w:cs="Times New Roman"/>
          <w:b/>
          <w:i/>
        </w:rPr>
      </w:pPr>
      <w:r>
        <w:rPr>
          <w:rFonts w:eastAsia="Times New Roman" w:cs="Times New Roman"/>
          <w:b/>
          <w:bCs/>
          <w:i/>
          <w:iCs/>
          <w:lang w:val="en-GB"/>
        </w:rPr>
        <w:t>The 2020 edition of the</w:t>
      </w:r>
      <w:r>
        <w:rPr>
          <w:rFonts w:eastAsia="Times New Roman" w:cs="Times New Roman"/>
          <w:b/>
          <w:bCs/>
          <w:i/>
          <w:iCs/>
          <w:lang w:val="en-GB"/>
        </w:rPr>
        <w:t xml:space="preserve"> Bastia Umbra exhibition was presented at Agrilevante. From agricultural machinery to livestock displays, the event is organized with the aim of involving the entire agricultural supply chain. This is the successful formula which has allowed the event to d</w:t>
      </w:r>
      <w:r>
        <w:rPr>
          <w:rFonts w:eastAsia="Times New Roman" w:cs="Times New Roman"/>
          <w:b/>
          <w:bCs/>
          <w:i/>
          <w:iCs/>
          <w:lang w:val="en-GB"/>
        </w:rPr>
        <w:t>ouble the number of visitors in just a few years. The 2020 edition of Agriumbria aims at leading also in the livestock field with an exhibition of 750 head of cattle.</w:t>
      </w:r>
    </w:p>
    <w:p w:rsidR="00205AFD" w:rsidRPr="0015260E" w:rsidRDefault="00205AFD" w:rsidP="00205AFD">
      <w:pPr>
        <w:jc w:val="both"/>
        <w:rPr>
          <w:rFonts w:cs="Times New Roman"/>
        </w:rPr>
      </w:pPr>
    </w:p>
    <w:p w:rsidR="00205AFD" w:rsidRDefault="00E761B1" w:rsidP="00205AFD">
      <w:pPr>
        <w:jc w:val="both"/>
        <w:rPr>
          <w:rFonts w:cs="Times New Roman"/>
        </w:rPr>
      </w:pPr>
      <w:r>
        <w:rPr>
          <w:rFonts w:eastAsia="Times New Roman" w:cs="Times New Roman"/>
          <w:lang w:val="en-GB"/>
        </w:rPr>
        <w:t>Breeding,</w:t>
      </w:r>
      <w:r>
        <w:rPr>
          <w:rFonts w:eastAsia="Times New Roman" w:cs="Times New Roman"/>
          <w:lang w:val="en-GB"/>
        </w:rPr>
        <w:t xml:space="preserve"> machinery for agriculture, technologies for renewable energy sources, but also earthmoving machinery and agricultural products. The 52nd edition of Agriumbria - presented to the press this morning in the context of Agrilevante - resumes from the successfu</w:t>
      </w:r>
      <w:r>
        <w:rPr>
          <w:rFonts w:eastAsia="Times New Roman" w:cs="Times New Roman"/>
          <w:lang w:val="en-GB"/>
        </w:rPr>
        <w:t xml:space="preserve">l formula that in a few years has allowed the Umbrian event to double its visitors, from 55 thousand in 2007 to about 100 thousand in 2019. The number of exhibitors has also increased to beyond the 415 attendance level. However, one of the points of pride </w:t>
      </w:r>
      <w:r>
        <w:rPr>
          <w:rFonts w:eastAsia="Times New Roman" w:cs="Times New Roman"/>
          <w:lang w:val="en-GB"/>
        </w:rPr>
        <w:t>of the event - which will take place in Bastia Umbra from 27 to 29 March - is the livestock exhibition. This exhibition becomes even richer, with the announced display of over 750 head of cattle, sheep, goats, pigs, poultry, and horses. The focus on breedi</w:t>
      </w:r>
      <w:r>
        <w:rPr>
          <w:rFonts w:eastAsia="Times New Roman" w:cs="Times New Roman"/>
          <w:lang w:val="en-GB"/>
        </w:rPr>
        <w:t>ng is the result of a strategic choice that aims to involve the entire agricultural supply chain in the trade fair, starting from a fundamental sector like the livestock one. In presenting the 2020 edition, the President of Agriumbria, Lazzaro Bogliari, un</w:t>
      </w:r>
      <w:r>
        <w:rPr>
          <w:rFonts w:eastAsia="Times New Roman" w:cs="Times New Roman"/>
          <w:lang w:val="en-GB"/>
        </w:rPr>
        <w:t>derlined how even a historical event like that of Bastia, with a formula that proved to be very successful, should regenerate itself. Focusing on the most innovative technologies and with the mission of bringing a young public closer to agriculture, it has</w:t>
      </w:r>
      <w:r>
        <w:rPr>
          <w:rFonts w:eastAsia="Times New Roman" w:cs="Times New Roman"/>
          <w:lang w:val="en-GB"/>
        </w:rPr>
        <w:t xml:space="preserve"> the task of becoming part of the primary activity and making it bear fruit according to increasingly modern and sustainable criteria. In the future of Agriumbria, however, there is an increasingly close collaboration with FederUnacoma, the Italian federat</w:t>
      </w:r>
      <w:r>
        <w:rPr>
          <w:rFonts w:eastAsia="Times New Roman" w:cs="Times New Roman"/>
          <w:lang w:val="en-GB"/>
        </w:rPr>
        <w:t xml:space="preserve">ion of agricultural machinery manufacturers, whose mission includes the promotion of the most advanced technological innovations for agricultural production. FederUnacoma can offer support for the agricultural machinery sector as well as electronic and IT </w:t>
      </w:r>
      <w:r>
        <w:rPr>
          <w:rFonts w:eastAsia="Times New Roman" w:cs="Times New Roman"/>
          <w:lang w:val="en-GB"/>
        </w:rPr>
        <w:t>technologies applied to agriculture - said FederUnacoma Marco Acerbi, Director of the Events Office during the conference - the Umbrian exhibition can offer high level know-how on aspects such as animal husbandry, which FederUnacoma has included in the Agr</w:t>
      </w:r>
      <w:r>
        <w:rPr>
          <w:rFonts w:eastAsia="Times New Roman" w:cs="Times New Roman"/>
          <w:lang w:val="en-GB"/>
        </w:rPr>
        <w:t>ilevante exhibition, in which it boasts an undisputed leadership.</w:t>
      </w:r>
    </w:p>
    <w:p w:rsidR="00205AFD" w:rsidRDefault="00205AFD" w:rsidP="00205AFD">
      <w:pPr>
        <w:jc w:val="both"/>
        <w:rPr>
          <w:rFonts w:cs="Times New Roman"/>
        </w:rPr>
      </w:pPr>
    </w:p>
    <w:p w:rsidR="00205AFD" w:rsidRPr="0015260E" w:rsidRDefault="00205AFD" w:rsidP="00205AFD">
      <w:pPr>
        <w:jc w:val="both"/>
        <w:rPr>
          <w:rFonts w:cs="Times New Roman"/>
        </w:rPr>
      </w:pPr>
    </w:p>
    <w:p w:rsidR="002C71A5" w:rsidRPr="00BE5121" w:rsidRDefault="00E761B1" w:rsidP="005F176C">
      <w:pPr>
        <w:tabs>
          <w:tab w:val="right" w:pos="7910"/>
        </w:tabs>
        <w:jc w:val="both"/>
        <w:rPr>
          <w:rFonts w:cs="Times New Roman"/>
          <w:b/>
          <w:color w:val="333333"/>
          <w:sz w:val="28"/>
          <w:szCs w:val="28"/>
        </w:rPr>
      </w:pPr>
      <w:r>
        <w:rPr>
          <w:rFonts w:eastAsia="Times New Roman" w:cs="Times New Roman"/>
          <w:b/>
          <w:bCs/>
          <w:color w:val="333333"/>
          <w:sz w:val="28"/>
          <w:szCs w:val="28"/>
          <w:lang w:val="en-GB"/>
        </w:rPr>
        <w:t>Bari, 11 October 2019</w:t>
      </w:r>
    </w:p>
    <w:p w:rsidR="00FC4390" w:rsidRPr="00A00A28" w:rsidRDefault="00FC4390">
      <w:pPr>
        <w:tabs>
          <w:tab w:val="right" w:pos="7910"/>
        </w:tabs>
        <w:jc w:val="both"/>
        <w:rPr>
          <w:rFonts w:cs="Times New Roman"/>
          <w:b/>
          <w:color w:val="333333"/>
        </w:rPr>
      </w:pPr>
    </w:p>
    <w:sectPr w:rsidR="00FC4390" w:rsidRPr="00A00A28" w:rsidSect="00C741F3">
      <w:footerReference w:type="default" r:id="rId6"/>
      <w:headerReference w:type="first" r:id="rId7"/>
      <w:footerReference w:type="first" r:id="rId8"/>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1B1" w:rsidRDefault="00E761B1">
      <w:r>
        <w:separator/>
      </w:r>
    </w:p>
  </w:endnote>
  <w:endnote w:type="continuationSeparator" w:id="0">
    <w:p w:rsidR="00E761B1" w:rsidRDefault="00E7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A5" w:rsidRDefault="00E761B1">
    <w:pPr>
      <w:pStyle w:val="Pidipagina"/>
      <w:tabs>
        <w:tab w:val="clear" w:pos="9638"/>
        <w:tab w:val="right" w:pos="7910"/>
      </w:tabs>
      <w:jc w:val="right"/>
    </w:pPr>
    <w:r>
      <w:fldChar w:fldCharType="begin"/>
    </w:r>
    <w:r w:rsidR="00C07EC8">
      <w:instrText xml:space="preserve"> PAGE </w:instrText>
    </w:r>
    <w:r>
      <w:fldChar w:fldCharType="separate"/>
    </w:r>
    <w:r w:rsidR="008C376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5208"/>
      <w:docPartObj>
        <w:docPartGallery w:val="Page Numbers (Bottom of Page)"/>
        <w:docPartUnique/>
      </w:docPartObj>
    </w:sdtPr>
    <w:sdtEndPr/>
    <w:sdtContent>
      <w:p w:rsidR="0061688F" w:rsidRDefault="00E761B1">
        <w:pPr>
          <w:pStyle w:val="Pidipagina"/>
          <w:jc w:val="right"/>
        </w:pPr>
        <w:r>
          <w:fldChar w:fldCharType="begin"/>
        </w:r>
        <w:r>
          <w:instrText xml:space="preserve"> PAGE   \* MERGEFORMAT </w:instrText>
        </w:r>
        <w:r>
          <w:fldChar w:fldCharType="separate"/>
        </w:r>
        <w:r w:rsidR="006676E5">
          <w:rPr>
            <w:noProof/>
          </w:rPr>
          <w:t>1</w:t>
        </w:r>
        <w:r>
          <w:rPr>
            <w:noProof/>
          </w:rPr>
          <w:fldChar w:fldCharType="end"/>
        </w:r>
      </w:p>
    </w:sdtContent>
  </w:sdt>
  <w:p w:rsidR="002C71A5" w:rsidRDefault="002C71A5">
    <w:pPr>
      <w:pStyle w:val="Intestazionee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1B1" w:rsidRDefault="00E761B1">
      <w:r>
        <w:separator/>
      </w:r>
    </w:p>
  </w:footnote>
  <w:footnote w:type="continuationSeparator" w:id="0">
    <w:p w:rsidR="00E761B1" w:rsidRDefault="00E76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A5" w:rsidRDefault="00E761B1">
    <w:pPr>
      <w:pStyle w:val="Intestazione"/>
      <w:tabs>
        <w:tab w:val="clear" w:pos="9638"/>
        <w:tab w:val="right" w:pos="7910"/>
      </w:tabs>
      <w:jc w:val="center"/>
    </w:pPr>
    <w:r>
      <w:rPr>
        <w:noProof/>
      </w:rPr>
      <w:drawing>
        <wp:anchor distT="152400" distB="152400" distL="152400" distR="152400" simplePos="0" relativeHeight="251658240" behindDoc="1" locked="0" layoutInCell="1" allowOverlap="1">
          <wp:simplePos x="0" y="0"/>
          <wp:positionH relativeFrom="page">
            <wp:posOffset>-59689</wp:posOffset>
          </wp:positionH>
          <wp:positionV relativeFrom="page">
            <wp:posOffset>-28574</wp:posOffset>
          </wp:positionV>
          <wp:extent cx="7601585" cy="1074420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CI Federunacoma Surl AGRIL CS.jpeg"/>
                  <pic:cNvPicPr>
                    <a:picLocks noChangeAspect="1"/>
                  </pic:cNvPicPr>
                </pic:nvPicPr>
                <pic:blipFill>
                  <a:blip r:embed="rId1"/>
                  <a:stretch>
                    <a:fillRect/>
                  </a:stretch>
                </pic:blipFill>
                <pic:spPr>
                  <a:xfrm>
                    <a:off x="0" y="0"/>
                    <a:ext cx="7601585" cy="10744200"/>
                  </a:xfrm>
                  <a:prstGeom prst="rect">
                    <a:avLst/>
                  </a:prstGeom>
                  <a:ln w="12700">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A5"/>
    <w:rsid w:val="00076DAA"/>
    <w:rsid w:val="00097DE6"/>
    <w:rsid w:val="0015260E"/>
    <w:rsid w:val="001942CE"/>
    <w:rsid w:val="001B6DCD"/>
    <w:rsid w:val="00205AFD"/>
    <w:rsid w:val="00277A8B"/>
    <w:rsid w:val="002A41B4"/>
    <w:rsid w:val="002C71A5"/>
    <w:rsid w:val="00316EFE"/>
    <w:rsid w:val="003857B8"/>
    <w:rsid w:val="003E0BDB"/>
    <w:rsid w:val="004C6208"/>
    <w:rsid w:val="004E17CC"/>
    <w:rsid w:val="005F176C"/>
    <w:rsid w:val="0061688F"/>
    <w:rsid w:val="006676E5"/>
    <w:rsid w:val="006A6959"/>
    <w:rsid w:val="006C6397"/>
    <w:rsid w:val="006E02F4"/>
    <w:rsid w:val="006F1D9E"/>
    <w:rsid w:val="006F7AAD"/>
    <w:rsid w:val="00766858"/>
    <w:rsid w:val="00801DE7"/>
    <w:rsid w:val="00845284"/>
    <w:rsid w:val="008709D5"/>
    <w:rsid w:val="008C3765"/>
    <w:rsid w:val="00924C77"/>
    <w:rsid w:val="00943DF8"/>
    <w:rsid w:val="009450EE"/>
    <w:rsid w:val="00962D05"/>
    <w:rsid w:val="00997833"/>
    <w:rsid w:val="009F3DB9"/>
    <w:rsid w:val="00A00A28"/>
    <w:rsid w:val="00A663ED"/>
    <w:rsid w:val="00A708C5"/>
    <w:rsid w:val="00AC0E19"/>
    <w:rsid w:val="00AD71BD"/>
    <w:rsid w:val="00BE12FB"/>
    <w:rsid w:val="00BE5121"/>
    <w:rsid w:val="00C07EC8"/>
    <w:rsid w:val="00C159D1"/>
    <w:rsid w:val="00C741F3"/>
    <w:rsid w:val="00CA4E18"/>
    <w:rsid w:val="00CB3E1B"/>
    <w:rsid w:val="00D039E3"/>
    <w:rsid w:val="00D44E3C"/>
    <w:rsid w:val="00D669EE"/>
    <w:rsid w:val="00DF43D4"/>
    <w:rsid w:val="00E63937"/>
    <w:rsid w:val="00E761B1"/>
    <w:rsid w:val="00FC43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62345-6FB2-4556-AD4F-8CCB76E4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2C71A5"/>
    <w:rPr>
      <w:rFonts w:cs="Arial Unicode MS"/>
      <w:color w:val="000000"/>
      <w:sz w:val="24"/>
      <w:szCs w:val="24"/>
      <w:u w:color="000000"/>
    </w:rPr>
  </w:style>
  <w:style w:type="paragraph" w:styleId="Titolo1">
    <w:name w:val="heading 1"/>
    <w:basedOn w:val="Normale"/>
    <w:next w:val="Normale"/>
    <w:link w:val="Titolo1Carattere"/>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0">
    <w:name w:val="Table Normal_0"/>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 w:type="character" w:customStyle="1" w:styleId="Titolo1Carattere">
    <w:name w:val="Titolo 1 Carattere"/>
    <w:basedOn w:val="Carpredefinitoparagrafo"/>
    <w:link w:val="Titolo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 w:type="paragraph" w:styleId="Testofumetto">
    <w:name w:val="Balloon Text"/>
    <w:basedOn w:val="Normale"/>
    <w:link w:val="TestofumettoCarattere"/>
    <w:uiPriority w:val="99"/>
    <w:semiHidden/>
    <w:unhideWhenUsed/>
    <w:rsid w:val="00801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DE7"/>
    <w:rPr>
      <w:rFonts w:ascii="Segoe UI" w:hAnsi="Segoe UI" w:cs="Segoe UI"/>
      <w:color w:val="000000"/>
      <w:sz w:val="18"/>
      <w:szCs w:val="18"/>
      <w:u w:color="000000"/>
    </w:rPr>
  </w:style>
  <w:style w:type="character" w:styleId="Enfasicorsivo">
    <w:name w:val="Emphasis"/>
    <w:basedOn w:val="Carpredefinitoparagrafo"/>
    <w:uiPriority w:val="20"/>
    <w:qFormat/>
    <w:rsid w:val="00BE5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2</cp:revision>
  <cp:lastPrinted>2019-10-08T19:41:00Z</cp:lastPrinted>
  <dcterms:created xsi:type="dcterms:W3CDTF">2019-10-12T09:48:00Z</dcterms:created>
  <dcterms:modified xsi:type="dcterms:W3CDTF">2019-10-12T09:48:00Z</dcterms:modified>
</cp:coreProperties>
</file>