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B4D" w14:textId="77777777" w:rsidR="00DB394D" w:rsidRDefault="00DB394D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12207C1C" w14:textId="7A5C4126" w:rsidR="00DB394D" w:rsidRDefault="00231B7B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  </w:t>
      </w:r>
      <w:r w:rsidR="00DB394D"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Comunicato stampa n.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1</w:t>
      </w:r>
      <w:r w:rsidR="00C55F5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1</w:t>
      </w:r>
      <w:r w:rsidR="00DB394D"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/20</w:t>
      </w:r>
      <w:r w:rsidR="00DB394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2</w:t>
      </w:r>
      <w:r w:rsidR="0037465C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5</w:t>
      </w:r>
    </w:p>
    <w:p w14:paraId="3F073354" w14:textId="77777777" w:rsidR="00E347AB" w:rsidRPr="00E347AB" w:rsidRDefault="00E347AB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10"/>
          <w:szCs w:val="10"/>
          <w:lang w:val="it-IT"/>
        </w:rPr>
      </w:pPr>
    </w:p>
    <w:p w14:paraId="51425893" w14:textId="77777777" w:rsidR="00C55F5F" w:rsidRDefault="00231B7B" w:rsidP="00231B7B">
      <w:pPr>
        <w:ind w:left="1418" w:right="-902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231B7B">
        <w:rPr>
          <w:rFonts w:ascii="Times New Roman" w:hAnsi="Times New Roman"/>
          <w:b/>
          <w:bCs/>
          <w:sz w:val="28"/>
          <w:szCs w:val="28"/>
        </w:rPr>
        <w:t xml:space="preserve">EIMA Agrimach, </w:t>
      </w:r>
    </w:p>
    <w:p w14:paraId="41F711C9" w14:textId="2E9CD273" w:rsidR="00231B7B" w:rsidRPr="00231B7B" w:rsidRDefault="00231B7B" w:rsidP="00231B7B">
      <w:pPr>
        <w:ind w:left="1418" w:right="-902"/>
        <w:rPr>
          <w:rFonts w:ascii="Times New Roman" w:hAnsi="Times New Roman"/>
          <w:b/>
          <w:bCs/>
          <w:sz w:val="28"/>
          <w:szCs w:val="28"/>
        </w:rPr>
      </w:pPr>
      <w:r w:rsidRPr="00231B7B">
        <w:rPr>
          <w:rFonts w:ascii="Times New Roman" w:hAnsi="Times New Roman"/>
          <w:b/>
          <w:bCs/>
          <w:sz w:val="28"/>
          <w:szCs w:val="28"/>
        </w:rPr>
        <w:t>uno strumento per innovare l’agricoltura</w:t>
      </w:r>
      <w:r w:rsidR="00C55F5F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Pr="00231B7B">
        <w:rPr>
          <w:rFonts w:ascii="Times New Roman" w:hAnsi="Times New Roman"/>
          <w:b/>
          <w:bCs/>
          <w:sz w:val="28"/>
          <w:szCs w:val="28"/>
        </w:rPr>
        <w:t xml:space="preserve">Indiana </w:t>
      </w:r>
    </w:p>
    <w:p w14:paraId="3E722436" w14:textId="77777777" w:rsidR="00231B7B" w:rsidRPr="00C55F5F" w:rsidRDefault="00231B7B" w:rsidP="00231B7B">
      <w:pPr>
        <w:ind w:left="1418" w:right="-902"/>
        <w:rPr>
          <w:rFonts w:ascii="Times New Roman" w:hAnsi="Times New Roman"/>
          <w:b/>
          <w:bCs/>
          <w:sz w:val="10"/>
          <w:szCs w:val="10"/>
        </w:rPr>
      </w:pPr>
    </w:p>
    <w:p w14:paraId="3BE3FD71" w14:textId="77777777" w:rsidR="00231B7B" w:rsidRPr="00C55F5F" w:rsidRDefault="00231B7B" w:rsidP="00231B7B">
      <w:pPr>
        <w:ind w:left="1418" w:right="-902"/>
        <w:jc w:val="both"/>
        <w:rPr>
          <w:rFonts w:ascii="Times New Roman" w:hAnsi="Times New Roman"/>
          <w:b/>
          <w:bCs/>
          <w:sz w:val="26"/>
          <w:szCs w:val="26"/>
        </w:rPr>
      </w:pPr>
      <w:r w:rsidRPr="00C55F5F">
        <w:rPr>
          <w:rFonts w:ascii="Times New Roman" w:hAnsi="Times New Roman"/>
          <w:b/>
          <w:bCs/>
          <w:i/>
          <w:iCs/>
          <w:sz w:val="26"/>
          <w:szCs w:val="26"/>
        </w:rPr>
        <w:t>Nella tre giorni di New Delhi un folto pubblico, composto da operatori economici e imprenditori ma anche da tanti coltivatori diretti, ha preso contatto con le innovazioni tecnologiche per il settore agricolo, sostenute anche da specifici programmi governativi</w:t>
      </w:r>
      <w:r w:rsidRPr="00C55F5F">
        <w:rPr>
          <w:rFonts w:ascii="Times New Roman" w:hAnsi="Times New Roman"/>
          <w:b/>
          <w:bCs/>
          <w:sz w:val="26"/>
          <w:szCs w:val="26"/>
        </w:rPr>
        <w:t xml:space="preserve">. </w:t>
      </w:r>
    </w:p>
    <w:p w14:paraId="347E9904" w14:textId="77777777" w:rsidR="00231B7B" w:rsidRPr="00C55F5F" w:rsidRDefault="00231B7B" w:rsidP="00231B7B">
      <w:pPr>
        <w:ind w:left="1418" w:right="-902"/>
        <w:jc w:val="both"/>
        <w:rPr>
          <w:rFonts w:ascii="Times New Roman" w:hAnsi="Times New Roman"/>
          <w:sz w:val="10"/>
          <w:szCs w:val="10"/>
        </w:rPr>
      </w:pPr>
    </w:p>
    <w:p w14:paraId="12906436" w14:textId="77777777" w:rsidR="00C55F5F" w:rsidRDefault="00231B7B" w:rsidP="00231B7B">
      <w:pPr>
        <w:ind w:left="1418" w:right="-902"/>
        <w:jc w:val="both"/>
        <w:rPr>
          <w:rFonts w:ascii="Times New Roman" w:hAnsi="Times New Roman"/>
          <w:sz w:val="26"/>
          <w:szCs w:val="26"/>
          <w:lang w:val="it-IT"/>
        </w:rPr>
      </w:pPr>
      <w:r w:rsidRPr="00C55F5F">
        <w:rPr>
          <w:rFonts w:ascii="Times New Roman" w:hAnsi="Times New Roman"/>
          <w:sz w:val="26"/>
          <w:szCs w:val="26"/>
        </w:rPr>
        <w:t xml:space="preserve">Con una grande affluenza di pubblico si è aperta la terza e conclusiva giornata di EIMA Agrimach India, la rassegna internazionale della meccanica agricola realizzata da FICCI e FederUnacoma nel Campus universitario di IARI PUSA a New Delhi. </w:t>
      </w:r>
    </w:p>
    <w:p w14:paraId="4FB0BBE0" w14:textId="77777777" w:rsidR="00C55F5F" w:rsidRDefault="00231B7B" w:rsidP="00231B7B">
      <w:pPr>
        <w:ind w:left="1418" w:right="-902"/>
        <w:jc w:val="both"/>
        <w:rPr>
          <w:rFonts w:ascii="Times New Roman" w:hAnsi="Times New Roman"/>
          <w:sz w:val="26"/>
          <w:szCs w:val="26"/>
          <w:lang w:val="it-IT"/>
        </w:rPr>
      </w:pPr>
      <w:r w:rsidRPr="00C55F5F">
        <w:rPr>
          <w:rFonts w:ascii="Times New Roman" w:hAnsi="Times New Roman"/>
          <w:sz w:val="26"/>
          <w:szCs w:val="26"/>
        </w:rPr>
        <w:t xml:space="preserve">A differenza dei primi due giorni, che hanno visto la presenza soprattutto di operatori economici, rivenditori, importatori e rappresentanti delle cooperative agricole e delle istituzioni, la giornata attuale vede la partecipazione soprattutto degli agricoltori. </w:t>
      </w:r>
    </w:p>
    <w:p w14:paraId="775B595C" w14:textId="2AE7BEE0" w:rsidR="00C55F5F" w:rsidRDefault="00231B7B" w:rsidP="00C55F5F">
      <w:pPr>
        <w:ind w:left="1418" w:right="-902"/>
        <w:jc w:val="both"/>
        <w:rPr>
          <w:rFonts w:ascii="Times New Roman" w:hAnsi="Times New Roman"/>
          <w:sz w:val="26"/>
          <w:szCs w:val="26"/>
          <w:lang w:val="it-IT"/>
        </w:rPr>
      </w:pPr>
      <w:r w:rsidRPr="00C55F5F">
        <w:rPr>
          <w:rFonts w:ascii="Times New Roman" w:hAnsi="Times New Roman"/>
          <w:sz w:val="26"/>
          <w:szCs w:val="26"/>
        </w:rPr>
        <w:t xml:space="preserve">Si tratta di un’imponente quota della popolazione visto che in India il 46% della forza lavoro complessiva è impiegata in agricoltura. Nel Paese domina la piccola proprietà contadina, con poderi </w:t>
      </w:r>
      <w:r w:rsidR="00451F41">
        <w:rPr>
          <w:rFonts w:ascii="Times New Roman" w:hAnsi="Times New Roman"/>
          <w:sz w:val="26"/>
          <w:szCs w:val="26"/>
          <w:lang w:val="it-IT"/>
        </w:rPr>
        <w:t xml:space="preserve">che in </w:t>
      </w:r>
      <w:r w:rsidRPr="00C55F5F">
        <w:rPr>
          <w:rFonts w:ascii="Times New Roman" w:hAnsi="Times New Roman"/>
          <w:sz w:val="26"/>
          <w:szCs w:val="26"/>
        </w:rPr>
        <w:t xml:space="preserve"> media </w:t>
      </w:r>
      <w:r w:rsidR="00451F41">
        <w:rPr>
          <w:rFonts w:ascii="Times New Roman" w:hAnsi="Times New Roman"/>
          <w:sz w:val="26"/>
          <w:szCs w:val="26"/>
          <w:lang w:val="it-IT"/>
        </w:rPr>
        <w:t xml:space="preserve">non </w:t>
      </w:r>
      <w:r w:rsidR="008777C6">
        <w:rPr>
          <w:rFonts w:ascii="Times New Roman" w:hAnsi="Times New Roman"/>
          <w:sz w:val="26"/>
          <w:szCs w:val="26"/>
          <w:lang w:val="it-IT"/>
        </w:rPr>
        <w:t xml:space="preserve">raggiungono </w:t>
      </w:r>
      <w:r w:rsidR="00451F41">
        <w:rPr>
          <w:rFonts w:ascii="Times New Roman" w:hAnsi="Times New Roman"/>
          <w:sz w:val="26"/>
          <w:szCs w:val="26"/>
          <w:lang w:val="it-IT"/>
        </w:rPr>
        <w:t xml:space="preserve"> i </w:t>
      </w:r>
      <w:r w:rsidR="00C55F5F">
        <w:rPr>
          <w:rFonts w:ascii="Times New Roman" w:hAnsi="Times New Roman"/>
          <w:sz w:val="26"/>
          <w:szCs w:val="26"/>
          <w:lang w:val="it-IT"/>
        </w:rPr>
        <w:t xml:space="preserve"> 2 </w:t>
      </w:r>
      <w:r w:rsidRPr="00C55F5F">
        <w:rPr>
          <w:rFonts w:ascii="Times New Roman" w:hAnsi="Times New Roman"/>
          <w:sz w:val="26"/>
          <w:szCs w:val="26"/>
        </w:rPr>
        <w:t>ettari</w:t>
      </w:r>
      <w:r w:rsidR="00451F41">
        <w:rPr>
          <w:rFonts w:ascii="Times New Roman" w:hAnsi="Times New Roman"/>
          <w:sz w:val="26"/>
          <w:szCs w:val="26"/>
          <w:lang w:val="it-IT"/>
        </w:rPr>
        <w:t xml:space="preserve"> e </w:t>
      </w:r>
      <w:r w:rsidRPr="00C55F5F">
        <w:rPr>
          <w:rFonts w:ascii="Times New Roman" w:hAnsi="Times New Roman"/>
          <w:sz w:val="26"/>
          <w:szCs w:val="26"/>
        </w:rPr>
        <w:t xml:space="preserve"> in buona parte coltivati a seminativo (circa 140 milioni di ettari sui 200 milioni agricoli complessivi). Al riso sono destinati circa 40 milioni di ettari, ai semi oleosi circa 25 milioni e agli ortofrutticoli ulteriori 20 milioni. </w:t>
      </w:r>
    </w:p>
    <w:p w14:paraId="7D2C25F8" w14:textId="77777777" w:rsidR="00C55F5F" w:rsidRDefault="00231B7B" w:rsidP="00C55F5F">
      <w:pPr>
        <w:ind w:left="1418" w:right="-902"/>
        <w:jc w:val="both"/>
        <w:rPr>
          <w:rFonts w:ascii="Times New Roman" w:hAnsi="Times New Roman"/>
          <w:sz w:val="26"/>
          <w:szCs w:val="26"/>
          <w:lang w:val="it-IT"/>
        </w:rPr>
      </w:pPr>
      <w:r w:rsidRPr="00C55F5F">
        <w:rPr>
          <w:rFonts w:ascii="Times New Roman" w:hAnsi="Times New Roman"/>
          <w:sz w:val="26"/>
          <w:szCs w:val="26"/>
        </w:rPr>
        <w:t xml:space="preserve">Le operazioni colturali vengono svolte in gran parte manualmente, giacché il parco macchine diffuso nelle aree agricole del Paese è composto quasi esclusivamente da trattrici (86% trattrici classiche adibite anche a mezzi di trasporto, e un ulteriore 8% da trattrici di altre tipologie), mentre mancano quasi completamente mezzi per effettuare in modo meccanizzato operazioni colturali come i trattamenti fitosanitari e la raccolta (attualmente solo l’1% del mercato riguarda queste tipologie). </w:t>
      </w:r>
    </w:p>
    <w:p w14:paraId="77C0F46F" w14:textId="06802585" w:rsidR="00231B7B" w:rsidRDefault="00231B7B" w:rsidP="00C55F5F">
      <w:pPr>
        <w:ind w:left="1418" w:right="-902"/>
        <w:jc w:val="both"/>
        <w:rPr>
          <w:rFonts w:ascii="Times New Roman" w:hAnsi="Times New Roman"/>
          <w:sz w:val="26"/>
          <w:szCs w:val="26"/>
          <w:lang w:val="it-IT"/>
        </w:rPr>
      </w:pPr>
      <w:r w:rsidRPr="00C55F5F">
        <w:rPr>
          <w:rFonts w:ascii="Times New Roman" w:hAnsi="Times New Roman"/>
          <w:sz w:val="26"/>
          <w:szCs w:val="26"/>
        </w:rPr>
        <w:t>Per mantenere una presenza di agricoltori nei territori rurali e far crescere l’economia agricola il Governo indiano ha varato il programma Pm-Kisan, che offre sostegno finanziario ai piccoli agricoltori, mentre per migliorare la qualità delle produzioni sono già attivi da qualche anno il Programma nazionale per l’agricoltura biologica Npop e l’infrastruttura pubblica per l’agricoltura digitale denominata Krishi Dss. Si tratta di strumenti che orientano l’agricoltura verso l’innovazione e che favoriscono la diffusione di una sempre più ampia gamma di tecnologie.</w:t>
      </w:r>
    </w:p>
    <w:p w14:paraId="476302E6" w14:textId="77777777" w:rsidR="00C55F5F" w:rsidRPr="00C55F5F" w:rsidRDefault="00C55F5F" w:rsidP="00231B7B">
      <w:pPr>
        <w:ind w:left="1418" w:right="-902"/>
        <w:jc w:val="both"/>
        <w:rPr>
          <w:rFonts w:ascii="Times New Roman" w:hAnsi="Times New Roman"/>
          <w:sz w:val="10"/>
          <w:szCs w:val="10"/>
          <w:lang w:val="it-IT"/>
        </w:rPr>
      </w:pPr>
    </w:p>
    <w:p w14:paraId="34B17DDA" w14:textId="753EEFB6" w:rsidR="006F524B" w:rsidRPr="00C55F5F" w:rsidRDefault="00231B7B" w:rsidP="00231B7B">
      <w:pPr>
        <w:ind w:left="1276" w:right="-902"/>
        <w:jc w:val="both"/>
        <w:rPr>
          <w:rFonts w:ascii="Times New Roman" w:eastAsia="Aptos" w:hAnsi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color w:val="212121"/>
          <w:sz w:val="28"/>
          <w:szCs w:val="28"/>
          <w:lang w:val="it-IT"/>
        </w:rPr>
        <w:t xml:space="preserve">  </w:t>
      </w:r>
      <w:r w:rsidR="006F524B" w:rsidRPr="00C55F5F">
        <w:rPr>
          <w:rFonts w:ascii="Times New Roman" w:hAnsi="Times New Roman"/>
          <w:b/>
          <w:bCs/>
          <w:color w:val="212121"/>
          <w:sz w:val="26"/>
          <w:szCs w:val="26"/>
        </w:rPr>
        <w:t>New Delhi,</w:t>
      </w:r>
      <w:r w:rsidR="00A64D56" w:rsidRPr="00C55F5F">
        <w:rPr>
          <w:rFonts w:ascii="Times New Roman" w:hAnsi="Times New Roman"/>
          <w:b/>
          <w:bCs/>
          <w:color w:val="212121"/>
          <w:sz w:val="26"/>
          <w:szCs w:val="26"/>
          <w:lang w:val="it-IT"/>
        </w:rPr>
        <w:t xml:space="preserve"> 2</w:t>
      </w:r>
      <w:r w:rsidR="00C55F5F" w:rsidRPr="00C55F5F">
        <w:rPr>
          <w:rFonts w:ascii="Times New Roman" w:hAnsi="Times New Roman"/>
          <w:b/>
          <w:bCs/>
          <w:color w:val="212121"/>
          <w:sz w:val="26"/>
          <w:szCs w:val="26"/>
          <w:lang w:val="it-IT"/>
        </w:rPr>
        <w:t>9</w:t>
      </w:r>
      <w:r w:rsidR="00A64D56" w:rsidRPr="00C55F5F">
        <w:rPr>
          <w:rFonts w:ascii="Times New Roman" w:hAnsi="Times New Roman"/>
          <w:b/>
          <w:bCs/>
          <w:color w:val="212121"/>
          <w:sz w:val="26"/>
          <w:szCs w:val="26"/>
          <w:lang w:val="it-IT"/>
        </w:rPr>
        <w:t xml:space="preserve"> </w:t>
      </w:r>
      <w:r w:rsidR="006F524B" w:rsidRPr="00C55F5F">
        <w:rPr>
          <w:rFonts w:ascii="Times New Roman" w:hAnsi="Times New Roman"/>
          <w:b/>
          <w:bCs/>
          <w:color w:val="212121"/>
          <w:sz w:val="26"/>
          <w:szCs w:val="26"/>
        </w:rPr>
        <w:t xml:space="preserve"> novembre 202</w:t>
      </w:r>
      <w:r w:rsidR="00086C22" w:rsidRPr="00C55F5F">
        <w:rPr>
          <w:rFonts w:ascii="Times New Roman" w:hAnsi="Times New Roman"/>
          <w:b/>
          <w:bCs/>
          <w:color w:val="212121"/>
          <w:sz w:val="26"/>
          <w:szCs w:val="26"/>
          <w:lang w:val="it-IT"/>
        </w:rPr>
        <w:t>5</w:t>
      </w:r>
    </w:p>
    <w:p w14:paraId="755379E3" w14:textId="77777777" w:rsidR="0046342C" w:rsidRPr="00E347AB" w:rsidRDefault="0046342C" w:rsidP="00231B7B">
      <w:pPr>
        <w:ind w:left="1276" w:right="-902"/>
        <w:jc w:val="both"/>
      </w:pPr>
    </w:p>
    <w:p w14:paraId="2A48FB8E" w14:textId="4142EB51" w:rsidR="00135006" w:rsidRDefault="00135006" w:rsidP="00231B7B">
      <w:pPr>
        <w:ind w:left="1276" w:right="-902"/>
        <w:jc w:val="both"/>
        <w:rPr>
          <w:lang w:val="it-IT"/>
        </w:rPr>
      </w:pPr>
    </w:p>
    <w:sectPr w:rsidR="0013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DF01" w14:textId="77777777" w:rsidR="0007590C" w:rsidRDefault="0007590C">
      <w:r>
        <w:separator/>
      </w:r>
    </w:p>
  </w:endnote>
  <w:endnote w:type="continuationSeparator" w:id="0">
    <w:p w14:paraId="6FEEA0E1" w14:textId="77777777" w:rsidR="0007590C" w:rsidRDefault="0007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8BA9" w14:textId="77777777" w:rsidR="0034639D" w:rsidRDefault="003463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E3C" w14:textId="77777777" w:rsidR="0034639D" w:rsidRDefault="003463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C34F" w14:textId="77777777" w:rsidR="0034639D" w:rsidRDefault="003463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D4EE" w14:textId="77777777" w:rsidR="0007590C" w:rsidRDefault="0007590C">
      <w:r>
        <w:separator/>
      </w:r>
    </w:p>
  </w:footnote>
  <w:footnote w:type="continuationSeparator" w:id="0">
    <w:p w14:paraId="1082F99E" w14:textId="77777777" w:rsidR="0007590C" w:rsidRDefault="0007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44" w14:textId="77777777" w:rsidR="0034639D" w:rsidRDefault="003463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7A" w14:textId="77777777" w:rsidR="00135006" w:rsidRDefault="003463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23775" wp14:editId="00A63FC0">
          <wp:simplePos x="0" y="0"/>
          <wp:positionH relativeFrom="column">
            <wp:posOffset>-1108439</wp:posOffset>
          </wp:positionH>
          <wp:positionV relativeFrom="paragraph">
            <wp:posOffset>-435429</wp:posOffset>
          </wp:positionV>
          <wp:extent cx="7500257" cy="1061423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172" cy="1064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B4F4" w14:textId="77777777" w:rsidR="0034639D" w:rsidRDefault="003463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AF"/>
    <w:rsid w:val="000311DB"/>
    <w:rsid w:val="00050F95"/>
    <w:rsid w:val="000534AF"/>
    <w:rsid w:val="00053BA8"/>
    <w:rsid w:val="00054CA3"/>
    <w:rsid w:val="000748DF"/>
    <w:rsid w:val="0007590C"/>
    <w:rsid w:val="00086C22"/>
    <w:rsid w:val="000B6947"/>
    <w:rsid w:val="000C639E"/>
    <w:rsid w:val="000E0C4C"/>
    <w:rsid w:val="00135006"/>
    <w:rsid w:val="00137923"/>
    <w:rsid w:val="00167621"/>
    <w:rsid w:val="00191305"/>
    <w:rsid w:val="001D5E9C"/>
    <w:rsid w:val="001E7CE8"/>
    <w:rsid w:val="001F28FD"/>
    <w:rsid w:val="00231B7B"/>
    <w:rsid w:val="002723AE"/>
    <w:rsid w:val="00280F08"/>
    <w:rsid w:val="002C4248"/>
    <w:rsid w:val="002C6C53"/>
    <w:rsid w:val="002D0048"/>
    <w:rsid w:val="0034639D"/>
    <w:rsid w:val="0037465C"/>
    <w:rsid w:val="00376B27"/>
    <w:rsid w:val="003804B7"/>
    <w:rsid w:val="003C6457"/>
    <w:rsid w:val="003E52CA"/>
    <w:rsid w:val="003F4437"/>
    <w:rsid w:val="00451F41"/>
    <w:rsid w:val="00452A67"/>
    <w:rsid w:val="0046342C"/>
    <w:rsid w:val="004F0E81"/>
    <w:rsid w:val="00554896"/>
    <w:rsid w:val="005A59BC"/>
    <w:rsid w:val="005C0BD1"/>
    <w:rsid w:val="005D1E77"/>
    <w:rsid w:val="005F234A"/>
    <w:rsid w:val="00642D19"/>
    <w:rsid w:val="0066106C"/>
    <w:rsid w:val="00693555"/>
    <w:rsid w:val="006E41B7"/>
    <w:rsid w:val="006F524B"/>
    <w:rsid w:val="007255FB"/>
    <w:rsid w:val="00730DEE"/>
    <w:rsid w:val="00781252"/>
    <w:rsid w:val="007A4421"/>
    <w:rsid w:val="007B2A51"/>
    <w:rsid w:val="007C31F9"/>
    <w:rsid w:val="00805E0C"/>
    <w:rsid w:val="00876B90"/>
    <w:rsid w:val="008777C6"/>
    <w:rsid w:val="00980C49"/>
    <w:rsid w:val="00A11677"/>
    <w:rsid w:val="00A54109"/>
    <w:rsid w:val="00A64D56"/>
    <w:rsid w:val="00A73F20"/>
    <w:rsid w:val="00AB20D1"/>
    <w:rsid w:val="00AB6C97"/>
    <w:rsid w:val="00B216B7"/>
    <w:rsid w:val="00B74345"/>
    <w:rsid w:val="00B97BD6"/>
    <w:rsid w:val="00C05CE8"/>
    <w:rsid w:val="00C46175"/>
    <w:rsid w:val="00C55F5F"/>
    <w:rsid w:val="00CA1B9D"/>
    <w:rsid w:val="00CB6B36"/>
    <w:rsid w:val="00CD1C3E"/>
    <w:rsid w:val="00D27502"/>
    <w:rsid w:val="00D363A6"/>
    <w:rsid w:val="00D611D8"/>
    <w:rsid w:val="00D647B5"/>
    <w:rsid w:val="00D85D5F"/>
    <w:rsid w:val="00D86B1F"/>
    <w:rsid w:val="00DB394D"/>
    <w:rsid w:val="00E347AB"/>
    <w:rsid w:val="00E71559"/>
    <w:rsid w:val="00EB0FF9"/>
    <w:rsid w:val="00EC2AB1"/>
    <w:rsid w:val="00EF0E0E"/>
    <w:rsid w:val="00F76129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06C28"/>
  <w15:chartTrackingRefBased/>
  <w15:docId w15:val="{39D26BDD-105D-DC48-8487-FF36B94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Normale1">
    <w:name w:val="Normale1"/>
    <w:rsid w:val="00DB394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 for sale</Company>
  <LinksUpToDate>false</LinksUpToDate>
  <CharactersWithSpaces>2440</CharactersWithSpaces>
  <SharedDoc>false</SharedDoc>
  <HLinks>
    <vt:vector size="6" baseType="variant">
      <vt:variant>
        <vt:i4>3932214</vt:i4>
      </vt:variant>
      <vt:variant>
        <vt:i4>-1</vt:i4>
      </vt:variant>
      <vt:variant>
        <vt:i4>2056</vt:i4>
      </vt:variant>
      <vt:variant>
        <vt:i4>1</vt:i4>
      </vt:variant>
      <vt:variant>
        <vt:lpwstr>carta intestata agrimach comunicato stampa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Version</dc:creator>
  <cp:keywords/>
  <cp:lastModifiedBy>Patrizia Menicucci</cp:lastModifiedBy>
  <cp:revision>3</cp:revision>
  <dcterms:created xsi:type="dcterms:W3CDTF">2025-11-29T09:17:00Z</dcterms:created>
  <dcterms:modified xsi:type="dcterms:W3CDTF">2025-11-29T09:25:00Z</dcterms:modified>
</cp:coreProperties>
</file>