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607F255B" w14:textId="77777777" w:rsidR="009835C6" w:rsidRPr="00CA7B71" w:rsidRDefault="009835C6" w:rsidP="00CA7B71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</w:pPr>
    </w:p>
    <w:p w14:paraId="2A3AA920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Press Release No. 8/2025</w:t>
      </w:r>
    </w:p>
    <w:p w14:paraId="3490C608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es-ES_tradnl"/>
        </w:rPr>
      </w:pPr>
      <w:r w:rsidRPr="00CA7B7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es-ES_tradnl"/>
        </w:rPr>
        <w:t>A “System-Level” Strategy for Italian–Indian Cooperation</w:t>
      </w:r>
    </w:p>
    <w:p w14:paraId="2776F629" w14:textId="67CE1895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b/>
          <w:bCs/>
          <w:iCs/>
          <w:color w:val="000000"/>
          <w:sz w:val="10"/>
          <w:szCs w:val="10"/>
          <w:lang w:val="es-ES_tradnl"/>
        </w:rPr>
      </w:pPr>
      <w:r w:rsidRPr="00CA7B71">
        <w:rPr>
          <w:rFonts w:ascii="Times New Roman" w:eastAsia="Times New Roman" w:hAnsi="Times New Roman"/>
          <w:b/>
          <w:bCs/>
          <w:i/>
          <w:color w:val="000000"/>
          <w:szCs w:val="24"/>
          <w:lang w:val="es-ES_tradnl"/>
        </w:rPr>
        <w:t>The Italian government’s Action Plan for exports to non-EU foreign markets, together with the financial and insurance tools offered by Sace and Simest, as well as the ICE structure, provide key support for relaunched bilateral relations.</w:t>
      </w:r>
    </w:p>
    <w:p w14:paraId="24C38FCD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b/>
          <w:bCs/>
          <w:i/>
          <w:color w:val="000000"/>
          <w:szCs w:val="24"/>
          <w:lang w:val="es-ES_tradnl"/>
        </w:rPr>
      </w:pPr>
    </w:p>
    <w:p w14:paraId="19CE4BF4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In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current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geopolitical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context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—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marked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by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growing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polarization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between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U.S.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sphere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of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influence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and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Chinese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one—India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represents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highly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promising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“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third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way” for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European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companies: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dynamic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country with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which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to build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profitable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industrial and commercial partnerships.</w:t>
      </w:r>
    </w:p>
    <w:p w14:paraId="1A4486F1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This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message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emerging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from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Italian-Indian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working group meeting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these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days in New Delhi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part of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ninth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edition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of EIMA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Agrimach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India,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agricultural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machinery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exhibition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organized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by FICCI and FederUnacoma.</w:t>
      </w:r>
    </w:p>
    <w:p w14:paraId="51F980F9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In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strategic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sector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such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agricultural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machinery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–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Indian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cooperation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requires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companies to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invest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establishing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production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sites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in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Subcontinent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but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also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demands public support and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coherent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system-wide policy.</w:t>
      </w:r>
    </w:p>
    <w:p w14:paraId="6BD5BDDA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“The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agricultural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machinery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industry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deserves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to be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promoted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whole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,”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recalled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Minister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of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Agriculture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Food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Sovereignty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and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Forests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Francesco Lollobrigida, in a video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message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sent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for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yesterday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morning’s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opening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ceremony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“for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wide range of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technologies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capable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of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combining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productivity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with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environmental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sustainability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.”</w:t>
      </w:r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br/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also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requires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export-support strategies and credit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guarantees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emphasized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by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Ambassador to India Antonio Bartoli,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who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attended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inaugural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event in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person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and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highlighted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intensification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of forums and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bilateral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meetings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between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two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countries.</w:t>
      </w:r>
    </w:p>
    <w:p w14:paraId="01E13588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India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today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occupies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prominent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place in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Italy’s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trade policies,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being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included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in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Export Action Plan for high-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potential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non-EU markets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promoted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by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Ministry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of Foreign Affairs and International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Cooperation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.</w:t>
      </w:r>
    </w:p>
    <w:p w14:paraId="37CF5416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Within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this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Plan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lies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Italy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–India Scientific and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Technological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Business Forum, a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biennial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event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fostering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collaboration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between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two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countries,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whose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most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recent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edition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was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held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in New Delhi last April.</w:t>
      </w:r>
    </w:p>
    <w:p w14:paraId="27D993E2" w14:textId="77777777" w:rsid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Also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supporting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the Plan are the financing and insurance systems for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companies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seeking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to operate in India,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developed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by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Italy’s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national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agencies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Sace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and Simest,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which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include agreements with major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Indian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</w:t>
      </w:r>
      <w:proofErr w:type="spellStart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>financial</w:t>
      </w:r>
      <w:proofErr w:type="spellEnd"/>
      <w:r w:rsidRPr="00CA7B71">
        <w:rPr>
          <w:rFonts w:ascii="Times New Roman" w:eastAsia="Times New Roman" w:hAnsi="Times New Roman"/>
          <w:iCs/>
          <w:color w:val="000000"/>
          <w:szCs w:val="24"/>
          <w:lang w:val="it-IT"/>
        </w:rPr>
        <w:t xml:space="preserve"> groups.</w:t>
      </w:r>
    </w:p>
    <w:p w14:paraId="2D7E4CE8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iCs/>
          <w:color w:val="000000"/>
          <w:szCs w:val="24"/>
          <w:lang w:val="it-IT"/>
        </w:rPr>
      </w:pPr>
    </w:p>
    <w:p w14:paraId="610AFEF2" w14:textId="77777777" w:rsidR="00CA7B71" w:rsidRPr="00CA7B71" w:rsidRDefault="00CA7B71" w:rsidP="00CA7B71">
      <w:pPr>
        <w:ind w:left="1276" w:right="-1327"/>
        <w:jc w:val="both"/>
        <w:rPr>
          <w:rFonts w:ascii="Times New Roman" w:eastAsia="Times New Roman" w:hAnsi="Times New Roman"/>
          <w:b/>
          <w:bCs/>
          <w:iCs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b/>
          <w:bCs/>
          <w:iCs/>
          <w:color w:val="000000"/>
          <w:szCs w:val="24"/>
          <w:lang w:val="it-IT"/>
        </w:rPr>
        <w:t>New Delhi, 28 November 2025</w:t>
      </w:r>
    </w:p>
    <w:p w14:paraId="7DE36C71" w14:textId="77777777" w:rsidR="00CA7B71" w:rsidRPr="00CA7B71" w:rsidRDefault="00CA7B71" w:rsidP="00CA7B71">
      <w:pPr>
        <w:ind w:left="1276" w:right="-1327"/>
        <w:rPr>
          <w:rFonts w:ascii="Times New Roman" w:eastAsia="Times New Roman" w:hAnsi="Times New Roman"/>
          <w:i/>
          <w:vanish/>
          <w:color w:val="000000"/>
          <w:szCs w:val="24"/>
          <w:lang w:val="it-IT"/>
        </w:rPr>
      </w:pPr>
      <w:r w:rsidRPr="00CA7B71">
        <w:rPr>
          <w:rFonts w:ascii="Times New Roman" w:eastAsia="Times New Roman" w:hAnsi="Times New Roman"/>
          <w:i/>
          <w:vanish/>
          <w:color w:val="000000"/>
          <w:szCs w:val="24"/>
          <w:lang w:val="it-IT"/>
        </w:rPr>
        <w:t>Inizio modulo</w:t>
      </w:r>
    </w:p>
    <w:p w14:paraId="18C425C9" w14:textId="77777777" w:rsidR="00CA7B71" w:rsidRPr="00CA7B71" w:rsidRDefault="00CA7B71" w:rsidP="00CA7B71">
      <w:pPr>
        <w:ind w:left="1276" w:right="-1327"/>
        <w:rPr>
          <w:rFonts w:ascii="Times New Roman" w:eastAsia="Times New Roman" w:hAnsi="Times New Roman"/>
          <w:i/>
          <w:color w:val="000000"/>
          <w:szCs w:val="24"/>
          <w:lang w:val="it-IT"/>
        </w:rPr>
      </w:pPr>
    </w:p>
    <w:p w14:paraId="2A48FB8E" w14:textId="4FBD7492" w:rsidR="00135006" w:rsidRDefault="00CA7B71" w:rsidP="006F524B">
      <w:pPr>
        <w:ind w:left="1276" w:right="-1327"/>
        <w:rPr>
          <w:lang w:val="it-IT"/>
        </w:rPr>
      </w:pPr>
      <w:r>
        <w:rPr>
          <w:rFonts w:ascii="Times New Roman" w:eastAsia="Times New Roman" w:hAnsi="Times New Roman"/>
          <w:i/>
          <w:color w:val="000000"/>
          <w:szCs w:val="24"/>
          <w:lang w:val="it-IT"/>
        </w:rPr>
        <w:t xml:space="preserve"> </w:t>
      </w: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7EA4" w14:textId="77777777" w:rsidR="00522A98" w:rsidRDefault="00522A98">
      <w:r>
        <w:separator/>
      </w:r>
    </w:p>
  </w:endnote>
  <w:endnote w:type="continuationSeparator" w:id="0">
    <w:p w14:paraId="4F360C89" w14:textId="77777777" w:rsidR="00522A98" w:rsidRDefault="0052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13FD" w14:textId="77777777" w:rsidR="00522A98" w:rsidRDefault="00522A98">
      <w:r>
        <w:separator/>
      </w:r>
    </w:p>
  </w:footnote>
  <w:footnote w:type="continuationSeparator" w:id="0">
    <w:p w14:paraId="3944A3F9" w14:textId="77777777" w:rsidR="00522A98" w:rsidRDefault="0052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86C22"/>
    <w:rsid w:val="000B6947"/>
    <w:rsid w:val="000C41A1"/>
    <w:rsid w:val="000C639E"/>
    <w:rsid w:val="000F0A4F"/>
    <w:rsid w:val="000F5253"/>
    <w:rsid w:val="00135006"/>
    <w:rsid w:val="00137923"/>
    <w:rsid w:val="00154D4F"/>
    <w:rsid w:val="00160B43"/>
    <w:rsid w:val="00167621"/>
    <w:rsid w:val="00175DC3"/>
    <w:rsid w:val="001D5E9C"/>
    <w:rsid w:val="001E7CE8"/>
    <w:rsid w:val="001F28FD"/>
    <w:rsid w:val="002723AE"/>
    <w:rsid w:val="002C4248"/>
    <w:rsid w:val="002C6C53"/>
    <w:rsid w:val="002D0048"/>
    <w:rsid w:val="0034639D"/>
    <w:rsid w:val="0037465C"/>
    <w:rsid w:val="00376696"/>
    <w:rsid w:val="00376B27"/>
    <w:rsid w:val="003804B7"/>
    <w:rsid w:val="003C6457"/>
    <w:rsid w:val="003E52CA"/>
    <w:rsid w:val="003F4437"/>
    <w:rsid w:val="00452A67"/>
    <w:rsid w:val="0046342C"/>
    <w:rsid w:val="004F0E81"/>
    <w:rsid w:val="00522A98"/>
    <w:rsid w:val="00554896"/>
    <w:rsid w:val="005C0BD1"/>
    <w:rsid w:val="005D1E77"/>
    <w:rsid w:val="005F234A"/>
    <w:rsid w:val="00642D19"/>
    <w:rsid w:val="0066106C"/>
    <w:rsid w:val="00693555"/>
    <w:rsid w:val="006E41B7"/>
    <w:rsid w:val="006F524B"/>
    <w:rsid w:val="00715F21"/>
    <w:rsid w:val="007255FB"/>
    <w:rsid w:val="00730DEE"/>
    <w:rsid w:val="00781252"/>
    <w:rsid w:val="007A4421"/>
    <w:rsid w:val="007B2A51"/>
    <w:rsid w:val="007C31F9"/>
    <w:rsid w:val="00805E0C"/>
    <w:rsid w:val="00876B90"/>
    <w:rsid w:val="0096297D"/>
    <w:rsid w:val="00980C49"/>
    <w:rsid w:val="009835C6"/>
    <w:rsid w:val="009E5A26"/>
    <w:rsid w:val="00A11677"/>
    <w:rsid w:val="00A64D56"/>
    <w:rsid w:val="00A73F20"/>
    <w:rsid w:val="00AB20D1"/>
    <w:rsid w:val="00B216B7"/>
    <w:rsid w:val="00B74345"/>
    <w:rsid w:val="00B97BD6"/>
    <w:rsid w:val="00C05CE8"/>
    <w:rsid w:val="00C46175"/>
    <w:rsid w:val="00CA1B9D"/>
    <w:rsid w:val="00CA68E4"/>
    <w:rsid w:val="00CA7B71"/>
    <w:rsid w:val="00CB6B36"/>
    <w:rsid w:val="00CD1C3E"/>
    <w:rsid w:val="00CE60E7"/>
    <w:rsid w:val="00D27502"/>
    <w:rsid w:val="00D363A6"/>
    <w:rsid w:val="00D611D8"/>
    <w:rsid w:val="00D647B5"/>
    <w:rsid w:val="00D81B73"/>
    <w:rsid w:val="00D85D5F"/>
    <w:rsid w:val="00DB394D"/>
    <w:rsid w:val="00E202F7"/>
    <w:rsid w:val="00E347AB"/>
    <w:rsid w:val="00E71559"/>
    <w:rsid w:val="00EB0FF9"/>
    <w:rsid w:val="00EC2AB1"/>
    <w:rsid w:val="00EF0E0E"/>
    <w:rsid w:val="00F76129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67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2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0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4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1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9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2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6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26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1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6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9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0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0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2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8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2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6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9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2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8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877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5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8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2409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2</cp:revision>
  <dcterms:created xsi:type="dcterms:W3CDTF">2025-11-28T10:01:00Z</dcterms:created>
  <dcterms:modified xsi:type="dcterms:W3CDTF">2025-11-28T10:01:00Z</dcterms:modified>
</cp:coreProperties>
</file>