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DDB4D" w14:textId="77777777" w:rsidR="00DB394D" w:rsidRPr="00AC1F96" w:rsidRDefault="00DB394D" w:rsidP="00E347AB">
      <w:pPr>
        <w:pStyle w:val="Normale1"/>
        <w:ind w:left="1276" w:right="-1044"/>
        <w:jc w:val="both"/>
        <w:rPr>
          <w:rFonts w:ascii="Times New Roman" w:eastAsia="Times New Roman" w:hAnsi="Times New Roman" w:cs="Times New Roman"/>
          <w:i/>
          <w:sz w:val="26"/>
          <w:szCs w:val="26"/>
          <w:lang w:val="it-IT"/>
        </w:rPr>
      </w:pPr>
    </w:p>
    <w:p w14:paraId="607F255B" w14:textId="77777777" w:rsidR="009835C6" w:rsidRPr="00AC1F96" w:rsidRDefault="009835C6" w:rsidP="00E347AB">
      <w:pPr>
        <w:pStyle w:val="Normale1"/>
        <w:ind w:left="1276" w:right="-1044"/>
        <w:jc w:val="both"/>
        <w:rPr>
          <w:rFonts w:ascii="Times New Roman" w:eastAsia="Times New Roman" w:hAnsi="Times New Roman" w:cs="Times New Roman"/>
          <w:i/>
          <w:sz w:val="26"/>
          <w:szCs w:val="26"/>
          <w:lang w:val="it-IT"/>
        </w:rPr>
      </w:pPr>
    </w:p>
    <w:p w14:paraId="6F10E08D" w14:textId="56590CC5" w:rsidR="00AC1F96" w:rsidRDefault="00DB394D" w:rsidP="00AC1F96">
      <w:pPr>
        <w:pStyle w:val="Normale1"/>
        <w:ind w:left="1276" w:right="-1044"/>
        <w:jc w:val="both"/>
        <w:rPr>
          <w:rFonts w:ascii="Times New Roman" w:eastAsia="Times New Roman" w:hAnsi="Times New Roman" w:cs="Times New Roman"/>
          <w:i/>
          <w:sz w:val="26"/>
          <w:szCs w:val="26"/>
          <w:lang w:val="it-IT"/>
        </w:rPr>
      </w:pPr>
      <w:r w:rsidRPr="00AC1F96">
        <w:rPr>
          <w:rFonts w:ascii="Times New Roman" w:eastAsia="Times New Roman" w:hAnsi="Times New Roman" w:cs="Times New Roman"/>
          <w:i/>
          <w:sz w:val="26"/>
          <w:szCs w:val="26"/>
          <w:lang w:val="it-IT"/>
        </w:rPr>
        <w:t>Comunicato stampa n.</w:t>
      </w:r>
      <w:r w:rsidR="00CE60E7" w:rsidRPr="00AC1F96">
        <w:rPr>
          <w:rFonts w:ascii="Times New Roman" w:eastAsia="Times New Roman" w:hAnsi="Times New Roman" w:cs="Times New Roman"/>
          <w:i/>
          <w:sz w:val="26"/>
          <w:szCs w:val="26"/>
          <w:lang w:val="it-IT"/>
        </w:rPr>
        <w:t xml:space="preserve"> </w:t>
      </w:r>
      <w:r w:rsidR="00AC1F96" w:rsidRPr="00AC1F96">
        <w:rPr>
          <w:rFonts w:ascii="Times New Roman" w:eastAsia="Times New Roman" w:hAnsi="Times New Roman" w:cs="Times New Roman"/>
          <w:i/>
          <w:sz w:val="26"/>
          <w:szCs w:val="26"/>
          <w:lang w:val="it-IT"/>
        </w:rPr>
        <w:t>9</w:t>
      </w:r>
      <w:r w:rsidRPr="00AC1F96">
        <w:rPr>
          <w:rFonts w:ascii="Times New Roman" w:eastAsia="Times New Roman" w:hAnsi="Times New Roman" w:cs="Times New Roman"/>
          <w:i/>
          <w:sz w:val="26"/>
          <w:szCs w:val="26"/>
          <w:lang w:val="it-IT"/>
        </w:rPr>
        <w:t>/202</w:t>
      </w:r>
      <w:r w:rsidR="0037465C" w:rsidRPr="00AC1F96">
        <w:rPr>
          <w:rFonts w:ascii="Times New Roman" w:eastAsia="Times New Roman" w:hAnsi="Times New Roman" w:cs="Times New Roman"/>
          <w:i/>
          <w:sz w:val="26"/>
          <w:szCs w:val="26"/>
          <w:lang w:val="it-IT"/>
        </w:rPr>
        <w:t>5</w:t>
      </w:r>
    </w:p>
    <w:p w14:paraId="0C3F6A86" w14:textId="77777777" w:rsidR="00AC1F96" w:rsidRPr="00AC1F96" w:rsidRDefault="00AC1F96" w:rsidP="00AC1F96">
      <w:pPr>
        <w:pStyle w:val="Normale1"/>
        <w:ind w:left="1276" w:right="-1044"/>
        <w:jc w:val="both"/>
        <w:rPr>
          <w:rFonts w:ascii="Times New Roman" w:eastAsia="Times New Roman" w:hAnsi="Times New Roman" w:cs="Times New Roman"/>
          <w:i/>
          <w:sz w:val="10"/>
          <w:szCs w:val="10"/>
          <w:lang w:val="it-IT"/>
        </w:rPr>
      </w:pPr>
    </w:p>
    <w:p w14:paraId="4F4B7850" w14:textId="176D403F" w:rsidR="00AC1F96" w:rsidRPr="00AC1F96" w:rsidRDefault="00AC1F96" w:rsidP="00AC1F96">
      <w:pPr>
        <w:ind w:left="1276" w:right="-1327"/>
        <w:jc w:val="both"/>
        <w:rPr>
          <w:rFonts w:ascii="Times New Roman" w:hAnsi="Times New Roman"/>
          <w:b/>
          <w:bCs/>
          <w:sz w:val="28"/>
          <w:szCs w:val="28"/>
          <w:lang w:val="it-IT"/>
        </w:rPr>
      </w:pPr>
      <w:proofErr w:type="spellStart"/>
      <w:r w:rsidRPr="00AC1F96">
        <w:rPr>
          <w:rFonts w:ascii="Times New Roman" w:hAnsi="Times New Roman"/>
          <w:b/>
          <w:bCs/>
          <w:sz w:val="28"/>
          <w:szCs w:val="28"/>
          <w:lang w:val="it-IT"/>
        </w:rPr>
        <w:t>Agrimach</w:t>
      </w:r>
      <w:proofErr w:type="spellEnd"/>
      <w:r w:rsidRPr="00AC1F96">
        <w:rPr>
          <w:rFonts w:ascii="Times New Roman" w:hAnsi="Times New Roman"/>
          <w:b/>
          <w:bCs/>
          <w:sz w:val="28"/>
          <w:szCs w:val="28"/>
          <w:lang w:val="it-IT"/>
        </w:rPr>
        <w:t xml:space="preserve"> India, una piattaforma verso il Sud Est asiatico</w:t>
      </w:r>
    </w:p>
    <w:p w14:paraId="00C7D763" w14:textId="44AE706E" w:rsidR="00AC1F96" w:rsidRDefault="00AC1F96" w:rsidP="00AC1F96">
      <w:pPr>
        <w:ind w:left="1276" w:right="-1327"/>
        <w:jc w:val="both"/>
        <w:rPr>
          <w:rFonts w:ascii="Times New Roman" w:hAnsi="Times New Roman"/>
          <w:b/>
          <w:bCs/>
          <w:i/>
          <w:iCs/>
          <w:sz w:val="26"/>
          <w:szCs w:val="26"/>
          <w:lang w:val="it-IT"/>
        </w:rPr>
      </w:pPr>
      <w:r w:rsidRPr="00AC1F96">
        <w:rPr>
          <w:rFonts w:ascii="Times New Roman" w:hAnsi="Times New Roman"/>
          <w:b/>
          <w:bCs/>
          <w:i/>
          <w:iCs/>
          <w:sz w:val="26"/>
          <w:szCs w:val="26"/>
          <w:lang w:val="it-IT"/>
        </w:rPr>
        <w:t>Nel contesto della rassegna della meccanica agricola, in corso a New Delhi, si sono svolti gli incontri business-to-business promossi da ICE e FederUnacoma. Una formula vincente che caratterizza tutti gli eventi del brand EIMA.</w:t>
      </w:r>
    </w:p>
    <w:p w14:paraId="5A94DCBC" w14:textId="77777777" w:rsidR="00AC1F96" w:rsidRPr="00AC1F96" w:rsidRDefault="00AC1F96" w:rsidP="00AC1F96">
      <w:pPr>
        <w:ind w:left="1276" w:right="-1327"/>
        <w:jc w:val="both"/>
        <w:rPr>
          <w:rFonts w:ascii="Times New Roman" w:hAnsi="Times New Roman"/>
          <w:b/>
          <w:bCs/>
          <w:i/>
          <w:iCs/>
          <w:sz w:val="10"/>
          <w:szCs w:val="10"/>
          <w:lang w:val="it-IT"/>
        </w:rPr>
      </w:pPr>
    </w:p>
    <w:p w14:paraId="35F38FF1" w14:textId="77777777" w:rsidR="00AC1F96" w:rsidRDefault="00AC1F96" w:rsidP="00AC1F96">
      <w:pPr>
        <w:ind w:left="1276" w:right="-1327"/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>L’In</w:t>
      </w:r>
      <w:r w:rsidRPr="00AC1F96">
        <w:rPr>
          <w:rFonts w:ascii="Times New Roman" w:hAnsi="Times New Roman"/>
          <w:sz w:val="26"/>
          <w:szCs w:val="26"/>
          <w:lang w:val="it-IT"/>
        </w:rPr>
        <w:t xml:space="preserve">dia rappresenta per le industrie italiane della meccanica agricola un mercato molto promettente, ma anche una piattaforma per raggiungere i mercati del Sud Est asiatico, dove l’agricoltura è in fase di sviluppo e la domanda di tecnologie </w:t>
      </w:r>
      <w:r>
        <w:rPr>
          <w:rFonts w:ascii="Times New Roman" w:hAnsi="Times New Roman"/>
          <w:sz w:val="26"/>
          <w:szCs w:val="26"/>
          <w:lang w:val="it-IT"/>
        </w:rPr>
        <w:t>è</w:t>
      </w:r>
      <w:r w:rsidRPr="00AC1F96">
        <w:rPr>
          <w:rFonts w:ascii="Times New Roman" w:hAnsi="Times New Roman"/>
          <w:sz w:val="26"/>
          <w:szCs w:val="26"/>
          <w:lang w:val="it-IT"/>
        </w:rPr>
        <w:t xml:space="preserve"> in crescita. </w:t>
      </w:r>
    </w:p>
    <w:p w14:paraId="0D9EA09F" w14:textId="23D4D88B" w:rsidR="00AC1F96" w:rsidRPr="00AC1F96" w:rsidRDefault="00AC1F96" w:rsidP="00AC1F96">
      <w:pPr>
        <w:ind w:left="1276" w:right="-1327"/>
        <w:jc w:val="both"/>
        <w:rPr>
          <w:rFonts w:ascii="Times New Roman" w:hAnsi="Times New Roman"/>
          <w:sz w:val="26"/>
          <w:szCs w:val="26"/>
          <w:lang w:val="it-IT"/>
        </w:rPr>
      </w:pPr>
      <w:r w:rsidRPr="00AC1F96">
        <w:rPr>
          <w:rFonts w:ascii="Times New Roman" w:hAnsi="Times New Roman"/>
          <w:sz w:val="26"/>
          <w:szCs w:val="26"/>
          <w:lang w:val="it-IT"/>
        </w:rPr>
        <w:t>Nell’ambito di E</w:t>
      </w:r>
      <w:r>
        <w:rPr>
          <w:rFonts w:ascii="Times New Roman" w:hAnsi="Times New Roman"/>
          <w:sz w:val="26"/>
          <w:szCs w:val="26"/>
          <w:lang w:val="it-IT"/>
        </w:rPr>
        <w:t>IMA</w:t>
      </w:r>
      <w:r w:rsidRPr="00AC1F96">
        <w:rPr>
          <w:rFonts w:ascii="Times New Roman" w:hAnsi="Times New Roman"/>
          <w:sz w:val="26"/>
          <w:szCs w:val="26"/>
          <w:lang w:val="it-IT"/>
        </w:rPr>
        <w:t xml:space="preserve"> </w:t>
      </w:r>
      <w:proofErr w:type="spellStart"/>
      <w:r w:rsidRPr="00AC1F96">
        <w:rPr>
          <w:rFonts w:ascii="Times New Roman" w:hAnsi="Times New Roman"/>
          <w:sz w:val="26"/>
          <w:szCs w:val="26"/>
          <w:lang w:val="it-IT"/>
        </w:rPr>
        <w:t>Agrimach</w:t>
      </w:r>
      <w:proofErr w:type="spellEnd"/>
      <w:r w:rsidRPr="00AC1F96">
        <w:rPr>
          <w:rFonts w:ascii="Times New Roman" w:hAnsi="Times New Roman"/>
          <w:sz w:val="26"/>
          <w:szCs w:val="26"/>
          <w:lang w:val="it-IT"/>
        </w:rPr>
        <w:t xml:space="preserve"> - la rassegna della meccanica per l’agricoltura in svolgimento a New Delhi - l’Agenzia per il commercio estero ICE e la </w:t>
      </w:r>
      <w:r>
        <w:rPr>
          <w:rFonts w:ascii="Times New Roman" w:hAnsi="Times New Roman"/>
          <w:sz w:val="26"/>
          <w:szCs w:val="26"/>
          <w:lang w:val="it-IT"/>
        </w:rPr>
        <w:t>F</w:t>
      </w:r>
      <w:r w:rsidRPr="00AC1F96">
        <w:rPr>
          <w:rFonts w:ascii="Times New Roman" w:hAnsi="Times New Roman"/>
          <w:sz w:val="26"/>
          <w:szCs w:val="26"/>
          <w:lang w:val="it-IT"/>
        </w:rPr>
        <w:t xml:space="preserve">ederazione dei costruttori italiani FederUnacoma hanno organizzato un calendario di incontri business-to-business con delegazioni di operatori del subcontinente indiano, ma anche provenienti da Sri Lanka, Malesia, Thailandia e Vietnam. </w:t>
      </w:r>
    </w:p>
    <w:p w14:paraId="1984BB52" w14:textId="3784096A" w:rsidR="00AC1F96" w:rsidRPr="00AC1F96" w:rsidRDefault="00AC1F96" w:rsidP="00AC1F96">
      <w:pPr>
        <w:ind w:left="1276" w:right="-1327"/>
        <w:jc w:val="both"/>
        <w:rPr>
          <w:rFonts w:ascii="Times New Roman" w:hAnsi="Times New Roman"/>
          <w:sz w:val="26"/>
          <w:szCs w:val="26"/>
          <w:lang w:val="it-IT"/>
        </w:rPr>
      </w:pPr>
      <w:r w:rsidRPr="00AC1F96">
        <w:rPr>
          <w:rFonts w:ascii="Times New Roman" w:hAnsi="Times New Roman"/>
          <w:sz w:val="26"/>
          <w:szCs w:val="26"/>
          <w:lang w:val="it-IT"/>
        </w:rPr>
        <w:t>Il Sud Est asiatico comprende Paesi densamente popolati che avranno un ruolo chiave nell’economia mondiale dei prossimi anni. L’Indonesia è infatti prossima a raggiungere i 300 milioni di abitanti, le Filippine i 120 milioni, il Vietnam supera i 100 milioni, la Thailandia i 70 e i tassi di crescita della popolazione sono notevoli nell’intera area ASEAN.</w:t>
      </w:r>
    </w:p>
    <w:p w14:paraId="141309AD" w14:textId="25DF78A1" w:rsidR="00AC1F96" w:rsidRPr="00AC1F96" w:rsidRDefault="00AC1F96" w:rsidP="00AC1F96">
      <w:pPr>
        <w:ind w:left="1276" w:right="-1327"/>
        <w:jc w:val="both"/>
        <w:rPr>
          <w:rFonts w:ascii="Times New Roman" w:hAnsi="Times New Roman"/>
          <w:sz w:val="26"/>
          <w:szCs w:val="26"/>
          <w:lang w:val="it-IT"/>
        </w:rPr>
      </w:pPr>
      <w:r w:rsidRPr="00AC1F96">
        <w:rPr>
          <w:rFonts w:ascii="Times New Roman" w:hAnsi="Times New Roman"/>
          <w:sz w:val="26"/>
          <w:szCs w:val="26"/>
          <w:lang w:val="it-IT"/>
        </w:rPr>
        <w:t>Nella giornata di ieri e in quella odierna gli operatori selezionati dall’ICE hanno incontrato le aziende italiane presenti alla rassegna per individuare le tecnologie di proprio interesse e avviare rapporti commerciali per le varie tipologie prodotto, dalle attrezzature per la lavorazione del terreno alle macchine per la fienagione, dai sistemi per l’irrigazione fino alla componentistica e all’elettronica applicata. La formula degli incontri business-to-business è molto efficace e collaudata - spiega FederUnacoma - e rappresenta da sempre un valore aggiunto degli eventi espositivi organizzati dalla Federazione, oltre che E</w:t>
      </w:r>
      <w:r>
        <w:rPr>
          <w:rFonts w:ascii="Times New Roman" w:hAnsi="Times New Roman"/>
          <w:sz w:val="26"/>
          <w:szCs w:val="26"/>
          <w:lang w:val="it-IT"/>
        </w:rPr>
        <w:t>IMA</w:t>
      </w:r>
      <w:r w:rsidRPr="00AC1F96">
        <w:rPr>
          <w:rFonts w:ascii="Times New Roman" w:hAnsi="Times New Roman"/>
          <w:sz w:val="26"/>
          <w:szCs w:val="26"/>
          <w:lang w:val="it-IT"/>
        </w:rPr>
        <w:t xml:space="preserve"> </w:t>
      </w:r>
      <w:proofErr w:type="spellStart"/>
      <w:r w:rsidRPr="00AC1F96">
        <w:rPr>
          <w:rFonts w:ascii="Times New Roman" w:hAnsi="Times New Roman"/>
          <w:sz w:val="26"/>
          <w:szCs w:val="26"/>
          <w:lang w:val="it-IT"/>
        </w:rPr>
        <w:t>Agrimach</w:t>
      </w:r>
      <w:proofErr w:type="spellEnd"/>
      <w:r w:rsidRPr="00AC1F96">
        <w:rPr>
          <w:rFonts w:ascii="Times New Roman" w:hAnsi="Times New Roman"/>
          <w:sz w:val="26"/>
          <w:szCs w:val="26"/>
          <w:lang w:val="it-IT"/>
        </w:rPr>
        <w:t xml:space="preserve"> India anche EIMA International di Bologna ed </w:t>
      </w:r>
      <w:proofErr w:type="spellStart"/>
      <w:r w:rsidRPr="00AC1F96">
        <w:rPr>
          <w:rFonts w:ascii="Times New Roman" w:hAnsi="Times New Roman"/>
          <w:sz w:val="26"/>
          <w:szCs w:val="26"/>
          <w:lang w:val="it-IT"/>
        </w:rPr>
        <w:t>Agrilevante</w:t>
      </w:r>
      <w:proofErr w:type="spellEnd"/>
      <w:r w:rsidRPr="00AC1F96">
        <w:rPr>
          <w:rFonts w:ascii="Times New Roman" w:hAnsi="Times New Roman"/>
          <w:sz w:val="26"/>
          <w:szCs w:val="26"/>
          <w:lang w:val="it-IT"/>
        </w:rPr>
        <w:t xml:space="preserve"> by EIMA che si svolge a Bari.</w:t>
      </w:r>
    </w:p>
    <w:p w14:paraId="1C6A88A9" w14:textId="77777777" w:rsidR="00CE60E7" w:rsidRPr="00AC1F96" w:rsidRDefault="00CE60E7" w:rsidP="00CE60E7">
      <w:pPr>
        <w:ind w:left="1276" w:right="-1327"/>
        <w:jc w:val="both"/>
        <w:rPr>
          <w:rFonts w:ascii="Times New Roman" w:hAnsi="Times New Roman"/>
          <w:sz w:val="26"/>
          <w:szCs w:val="26"/>
          <w:lang w:val="it-IT"/>
        </w:rPr>
      </w:pPr>
    </w:p>
    <w:p w14:paraId="0B314FB6" w14:textId="2DCD5BEB" w:rsidR="00CE60E7" w:rsidRPr="00AC1F96" w:rsidRDefault="00CE60E7" w:rsidP="00CE60E7">
      <w:pPr>
        <w:ind w:left="1276" w:right="-1327"/>
        <w:jc w:val="both"/>
        <w:rPr>
          <w:b/>
          <w:bCs/>
          <w:sz w:val="26"/>
          <w:szCs w:val="26"/>
          <w:lang w:val="it-IT"/>
        </w:rPr>
      </w:pPr>
      <w:r w:rsidRPr="00AC1F96">
        <w:rPr>
          <w:rFonts w:ascii="Times New Roman" w:hAnsi="Times New Roman"/>
          <w:b/>
          <w:bCs/>
          <w:sz w:val="26"/>
          <w:szCs w:val="26"/>
          <w:lang w:val="it-IT"/>
        </w:rPr>
        <w:t>New Delhi, 28 novembre 2025</w:t>
      </w:r>
    </w:p>
    <w:p w14:paraId="2A48FB8E" w14:textId="4142EB51" w:rsidR="00135006" w:rsidRDefault="00135006" w:rsidP="006F524B">
      <w:pPr>
        <w:ind w:left="1276" w:right="-1327"/>
        <w:rPr>
          <w:lang w:val="it-IT"/>
        </w:rPr>
      </w:pPr>
    </w:p>
    <w:sectPr w:rsidR="001350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97" w:bottom="1440" w:left="179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1D879" w14:textId="77777777" w:rsidR="00FB2A0A" w:rsidRDefault="00FB2A0A">
      <w:r>
        <w:separator/>
      </w:r>
    </w:p>
  </w:endnote>
  <w:endnote w:type="continuationSeparator" w:id="0">
    <w:p w14:paraId="3C110179" w14:textId="77777777" w:rsidR="00FB2A0A" w:rsidRDefault="00FB2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08BA9" w14:textId="77777777" w:rsidR="0034639D" w:rsidRDefault="0034639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C3E3C" w14:textId="77777777" w:rsidR="0034639D" w:rsidRDefault="0034639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FC34F" w14:textId="77777777" w:rsidR="0034639D" w:rsidRDefault="0034639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4070C" w14:textId="77777777" w:rsidR="00FB2A0A" w:rsidRDefault="00FB2A0A">
      <w:r>
        <w:separator/>
      </w:r>
    </w:p>
  </w:footnote>
  <w:footnote w:type="continuationSeparator" w:id="0">
    <w:p w14:paraId="6D83D25E" w14:textId="77777777" w:rsidR="00FB2A0A" w:rsidRDefault="00FB2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34A44" w14:textId="77777777" w:rsidR="0034639D" w:rsidRDefault="0034639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1137A" w14:textId="77777777" w:rsidR="00135006" w:rsidRDefault="0034639D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D23775" wp14:editId="00A63FC0">
          <wp:simplePos x="0" y="0"/>
          <wp:positionH relativeFrom="column">
            <wp:posOffset>-1108439</wp:posOffset>
          </wp:positionH>
          <wp:positionV relativeFrom="paragraph">
            <wp:posOffset>-435429</wp:posOffset>
          </wp:positionV>
          <wp:extent cx="7500257" cy="10614235"/>
          <wp:effectExtent l="0" t="0" r="5715" b="317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9172" cy="106410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EB4F4" w14:textId="77777777" w:rsidR="0034639D" w:rsidRDefault="0034639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4AF"/>
    <w:rsid w:val="000311DB"/>
    <w:rsid w:val="00050F95"/>
    <w:rsid w:val="000534AF"/>
    <w:rsid w:val="00053BA8"/>
    <w:rsid w:val="00054CA3"/>
    <w:rsid w:val="000748DF"/>
    <w:rsid w:val="00086C22"/>
    <w:rsid w:val="000B6947"/>
    <w:rsid w:val="000C41A1"/>
    <w:rsid w:val="000C639E"/>
    <w:rsid w:val="000F0A4F"/>
    <w:rsid w:val="000F5253"/>
    <w:rsid w:val="00135006"/>
    <w:rsid w:val="00137923"/>
    <w:rsid w:val="00154D4F"/>
    <w:rsid w:val="00160B43"/>
    <w:rsid w:val="00167621"/>
    <w:rsid w:val="00175DC3"/>
    <w:rsid w:val="001D5E9C"/>
    <w:rsid w:val="001E7CE8"/>
    <w:rsid w:val="001F28FD"/>
    <w:rsid w:val="002723AE"/>
    <w:rsid w:val="002C4248"/>
    <w:rsid w:val="002C6C53"/>
    <w:rsid w:val="002D0048"/>
    <w:rsid w:val="0034639D"/>
    <w:rsid w:val="0037465C"/>
    <w:rsid w:val="00376696"/>
    <w:rsid w:val="00376B27"/>
    <w:rsid w:val="003804B7"/>
    <w:rsid w:val="003C6457"/>
    <w:rsid w:val="003E52CA"/>
    <w:rsid w:val="003F4437"/>
    <w:rsid w:val="00452A67"/>
    <w:rsid w:val="0046342C"/>
    <w:rsid w:val="004F0E81"/>
    <w:rsid w:val="00554896"/>
    <w:rsid w:val="005C0BD1"/>
    <w:rsid w:val="005D1E77"/>
    <w:rsid w:val="005F234A"/>
    <w:rsid w:val="00642D19"/>
    <w:rsid w:val="0066106C"/>
    <w:rsid w:val="00693555"/>
    <w:rsid w:val="006E41B7"/>
    <w:rsid w:val="006F524B"/>
    <w:rsid w:val="00715F21"/>
    <w:rsid w:val="007255FB"/>
    <w:rsid w:val="00730DEE"/>
    <w:rsid w:val="00781252"/>
    <w:rsid w:val="007A4421"/>
    <w:rsid w:val="007B2A51"/>
    <w:rsid w:val="007C31F9"/>
    <w:rsid w:val="00805E0C"/>
    <w:rsid w:val="00876B90"/>
    <w:rsid w:val="0096297D"/>
    <w:rsid w:val="00980C49"/>
    <w:rsid w:val="009835C6"/>
    <w:rsid w:val="009E5A26"/>
    <w:rsid w:val="00A11677"/>
    <w:rsid w:val="00A64D56"/>
    <w:rsid w:val="00A73F20"/>
    <w:rsid w:val="00AB20D1"/>
    <w:rsid w:val="00AC1F96"/>
    <w:rsid w:val="00B216B7"/>
    <w:rsid w:val="00B74345"/>
    <w:rsid w:val="00B97BD6"/>
    <w:rsid w:val="00C05CE8"/>
    <w:rsid w:val="00C46175"/>
    <w:rsid w:val="00CA1B9D"/>
    <w:rsid w:val="00CA68E4"/>
    <w:rsid w:val="00CB6B36"/>
    <w:rsid w:val="00CD1C3E"/>
    <w:rsid w:val="00CE60E7"/>
    <w:rsid w:val="00D27502"/>
    <w:rsid w:val="00D363A6"/>
    <w:rsid w:val="00D611D8"/>
    <w:rsid w:val="00D647B5"/>
    <w:rsid w:val="00D81B73"/>
    <w:rsid w:val="00D85D5F"/>
    <w:rsid w:val="00DB394D"/>
    <w:rsid w:val="00E202F7"/>
    <w:rsid w:val="00E347AB"/>
    <w:rsid w:val="00E71559"/>
    <w:rsid w:val="00EB0FF9"/>
    <w:rsid w:val="00EC2AB1"/>
    <w:rsid w:val="00EF0E0E"/>
    <w:rsid w:val="00F76129"/>
    <w:rsid w:val="00F87EFA"/>
    <w:rsid w:val="00F925F5"/>
    <w:rsid w:val="00FB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606C28"/>
  <w15:chartTrackingRefBased/>
  <w15:docId w15:val="{39D26BDD-105D-DC48-8487-FF36B94EA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lang w:val="el-GR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pPr>
      <w:tabs>
        <w:tab w:val="center" w:pos="4153"/>
        <w:tab w:val="right" w:pos="8306"/>
      </w:tabs>
    </w:pPr>
  </w:style>
  <w:style w:type="paragraph" w:customStyle="1" w:styleId="Normale1">
    <w:name w:val="Normale1"/>
    <w:rsid w:val="00DB394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2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Not for sale</Company>
  <LinksUpToDate>false</LinksUpToDate>
  <CharactersWithSpaces>2076</CharactersWithSpaces>
  <SharedDoc>false</SharedDoc>
  <HLinks>
    <vt:vector size="6" baseType="variant">
      <vt:variant>
        <vt:i4>3932214</vt:i4>
      </vt:variant>
      <vt:variant>
        <vt:i4>-1</vt:i4>
      </vt:variant>
      <vt:variant>
        <vt:i4>2056</vt:i4>
      </vt:variant>
      <vt:variant>
        <vt:i4>1</vt:i4>
      </vt:variant>
      <vt:variant>
        <vt:lpwstr>carta intestata agrimach comunicato stampa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 Version</dc:creator>
  <cp:keywords/>
  <cp:lastModifiedBy>Patrizia Menicucci</cp:lastModifiedBy>
  <cp:revision>2</cp:revision>
  <dcterms:created xsi:type="dcterms:W3CDTF">2025-11-28T10:51:00Z</dcterms:created>
  <dcterms:modified xsi:type="dcterms:W3CDTF">2025-11-28T10:51:00Z</dcterms:modified>
</cp:coreProperties>
</file>